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11/2023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11/2023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Projeto de Lei nº 11/2023 - 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