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9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78/2024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78/2024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denominação do Ginásio de Esportes (de cima) do Centro Esportivo Vereador José Pereira, neste Município, que passa a se chamar Ginásio Professor José Henrique de Oliveira.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