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9 de abril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74/2024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74/2024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Institui o Dia Municipal dos Animais de Rua no município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