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65F7BCD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1A177F">
        <w:rPr>
          <w:sz w:val="24"/>
        </w:rPr>
        <w:t xml:space="preserve">a na </w:t>
      </w:r>
      <w:bookmarkStart w:id="0" w:name="_GoBack"/>
      <w:r w:rsidR="001A177F">
        <w:rPr>
          <w:sz w:val="24"/>
        </w:rPr>
        <w:t>Rua Sebastião Guimarães</w:t>
      </w:r>
      <w:bookmarkEnd w:id="0"/>
      <w:r w:rsidR="001A177F">
        <w:rPr>
          <w:sz w:val="24"/>
        </w:rPr>
        <w:t>, no bairro Jardim Barcelona.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7411AA0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B256A7">
        <w:rPr>
          <w:sz w:val="24"/>
        </w:rPr>
        <w:t xml:space="preserve"> de març</w:t>
      </w:r>
      <w:r>
        <w:rPr>
          <w:sz w:val="24"/>
        </w:rPr>
        <w:t>o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0ED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177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CE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484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335B"/>
    <w:rsid w:val="00B25349"/>
    <w:rsid w:val="00B256A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C07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2021-03-30T12:00:00Z</dcterms:created>
  <dcterms:modified xsi:type="dcterms:W3CDTF">2021-03-30T12:00:00Z</dcterms:modified>
</cp:coreProperties>
</file>