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7C6477E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A26C49">
        <w:rPr>
          <w:rFonts w:ascii="Arial" w:hAnsi="Arial" w:cs="Arial"/>
          <w:sz w:val="28"/>
          <w:szCs w:val="28"/>
        </w:rPr>
        <w:t>pulverização nas ruas dos Residenciais Portal Bordon I e Portal Bordon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70C53B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26C49">
        <w:rPr>
          <w:rFonts w:ascii="Arial" w:hAnsi="Arial" w:cs="Arial"/>
          <w:sz w:val="28"/>
          <w:szCs w:val="28"/>
        </w:rPr>
        <w:t xml:space="preserve">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8CF70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622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325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25E6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26C49"/>
    <w:rsid w:val="00A32ED1"/>
    <w:rsid w:val="00A426E9"/>
    <w:rsid w:val="00A82DE4"/>
    <w:rsid w:val="00A96FB1"/>
    <w:rsid w:val="00AA25F0"/>
    <w:rsid w:val="00AA6A33"/>
    <w:rsid w:val="00AC079D"/>
    <w:rsid w:val="00AC4F19"/>
    <w:rsid w:val="00AD2757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2024-04-08T12:51:00Z</dcterms:created>
  <dcterms:modified xsi:type="dcterms:W3CDTF">2024-04-08T12:51:00Z</dcterms:modified>
</cp:coreProperties>
</file>