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66727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6208F">
        <w:rPr>
          <w:rFonts w:ascii="Arial" w:hAnsi="Arial" w:cs="Arial"/>
          <w:sz w:val="24"/>
          <w:szCs w:val="24"/>
        </w:rPr>
        <w:t xml:space="preserve">Avenida </w:t>
      </w:r>
      <w:r w:rsidR="0086208F">
        <w:rPr>
          <w:rFonts w:ascii="Arial" w:hAnsi="Arial" w:cs="Arial"/>
          <w:sz w:val="24"/>
          <w:szCs w:val="24"/>
        </w:rPr>
        <w:t>Promac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86208F">
        <w:rPr>
          <w:rFonts w:ascii="Arial" w:hAnsi="Arial" w:cs="Arial"/>
          <w:sz w:val="24"/>
          <w:szCs w:val="24"/>
        </w:rPr>
        <w:t>, CEP 13.181-040.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634E62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92E36">
        <w:rPr>
          <w:rFonts w:ascii="Arial" w:hAnsi="Arial" w:cs="Arial"/>
          <w:sz w:val="24"/>
          <w:szCs w:val="24"/>
        </w:rPr>
        <w:t>Sumaré, 05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5911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B05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B1D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02286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89E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4B5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2E36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05C4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1A3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4E1E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2024-04-05T17:13:00Z</dcterms:created>
  <dcterms:modified xsi:type="dcterms:W3CDTF">2024-04-05T17:13:00Z</dcterms:modified>
</cp:coreProperties>
</file>