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penalização de Tutores de Animais que causem acidentes em via pública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