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68/2024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Altera o §10 do art. 36 da Lei nº 6.449, de 29 de dezembro de 2020 e o art. 13, inciso II, da Lei nº 4.982, de 20 de maio de 2010, alterado pelo art. 49 da Lei nº 6.449, de 29 de dezembro de 2020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abril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