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112EEB" w:rsidP="009276D6" w14:paraId="23BAEFFB" w14:textId="1C5DA5DF">
      <w:pPr>
        <w:jc w:val="center"/>
        <w:rPr>
          <w:rFonts w:ascii="Arial" w:hAnsi="Arial" w:cs="Arial"/>
          <w:b/>
          <w:sz w:val="28"/>
          <w:szCs w:val="28"/>
        </w:rPr>
      </w:pPr>
      <w:r w:rsidRPr="00112EEB">
        <w:rPr>
          <w:rFonts w:ascii="Arial" w:hAnsi="Arial" w:cs="Arial"/>
          <w:b/>
          <w:sz w:val="28"/>
          <w:szCs w:val="28"/>
        </w:rPr>
        <w:t xml:space="preserve">EXMO </w:t>
      </w:r>
      <w:r w:rsidRPr="00112EEB">
        <w:rPr>
          <w:rFonts w:ascii="Arial" w:hAnsi="Arial" w:cs="Arial"/>
          <w:b/>
          <w:sz w:val="28"/>
          <w:szCs w:val="28"/>
        </w:rPr>
        <w:t>SR.</w:t>
      </w:r>
      <w:r w:rsidRPr="00112EEB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9276D6" w:rsidRPr="00112EEB" w:rsidP="009276D6" w14:paraId="56EA4C07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RPr="00112EEB" w:rsidP="009276D6" w14:paraId="443705AC" w14:textId="0DE165F0">
      <w:pPr>
        <w:jc w:val="both"/>
        <w:rPr>
          <w:rFonts w:ascii="Arial" w:hAnsi="Arial" w:cs="Arial"/>
          <w:bCs/>
          <w:sz w:val="28"/>
          <w:szCs w:val="28"/>
        </w:rPr>
      </w:pPr>
    </w:p>
    <w:p w:rsidR="00112EEB" w:rsidRPr="00112EEB" w:rsidP="009276D6" w14:paraId="39613C25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2D20E0DD" w14:textId="11E13C4B">
      <w:pPr>
        <w:jc w:val="both"/>
        <w:rPr>
          <w:rFonts w:ascii="Arial" w:hAnsi="Arial" w:cs="Arial"/>
          <w:b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12EEB">
        <w:rPr>
          <w:rFonts w:ascii="Arial" w:hAnsi="Arial" w:cs="Arial"/>
          <w:bCs/>
          <w:sz w:val="24"/>
          <w:szCs w:val="24"/>
        </w:rPr>
        <w:t xml:space="preserve"> </w:t>
      </w:r>
      <w:r w:rsidRPr="00112EEB">
        <w:rPr>
          <w:rFonts w:ascii="Arial" w:hAnsi="Arial" w:cs="Arial"/>
          <w:bCs/>
          <w:sz w:val="24"/>
          <w:szCs w:val="24"/>
        </w:rPr>
        <w:t>Servimo-nos do presente para solicitar providencias cabíveis referente</w:t>
      </w:r>
      <w:r w:rsidRPr="00112EEB" w:rsidR="00A377DF">
        <w:rPr>
          <w:rFonts w:ascii="Arial" w:hAnsi="Arial" w:cs="Arial"/>
          <w:bCs/>
          <w:sz w:val="24"/>
          <w:szCs w:val="24"/>
        </w:rPr>
        <w:t>s</w:t>
      </w:r>
      <w:r w:rsidRPr="00112EEB">
        <w:rPr>
          <w:rFonts w:ascii="Arial" w:hAnsi="Arial" w:cs="Arial"/>
          <w:bCs/>
          <w:sz w:val="24"/>
          <w:szCs w:val="24"/>
        </w:rPr>
        <w:t xml:space="preserve"> </w:t>
      </w:r>
      <w:r w:rsidRPr="00112EEB" w:rsidR="00A377DF">
        <w:rPr>
          <w:rFonts w:ascii="Arial" w:hAnsi="Arial" w:cs="Arial"/>
          <w:b/>
          <w:sz w:val="24"/>
          <w:szCs w:val="24"/>
        </w:rPr>
        <w:t>à</w:t>
      </w:r>
      <w:r w:rsidRPr="00112EEB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112EEB">
        <w:rPr>
          <w:rFonts w:ascii="Arial" w:hAnsi="Arial" w:cs="Arial"/>
          <w:bCs/>
          <w:sz w:val="24"/>
          <w:szCs w:val="24"/>
        </w:rPr>
        <w:t xml:space="preserve"> em caráter de urgência na </w:t>
      </w:r>
      <w:r w:rsidRPr="00112EEB">
        <w:rPr>
          <w:rFonts w:ascii="Arial" w:hAnsi="Arial" w:cs="Arial"/>
          <w:b/>
          <w:sz w:val="24"/>
          <w:szCs w:val="24"/>
        </w:rPr>
        <w:t>Rua</w:t>
      </w:r>
      <w:r w:rsidR="000F05D3">
        <w:rPr>
          <w:rFonts w:ascii="Arial" w:hAnsi="Arial" w:cs="Arial"/>
          <w:b/>
          <w:sz w:val="24"/>
          <w:szCs w:val="24"/>
        </w:rPr>
        <w:t xml:space="preserve"> Luiz </w:t>
      </w:r>
      <w:r w:rsidR="00AD5BFC">
        <w:rPr>
          <w:rFonts w:ascii="Arial" w:hAnsi="Arial" w:cs="Arial"/>
          <w:b/>
          <w:sz w:val="24"/>
          <w:szCs w:val="24"/>
        </w:rPr>
        <w:t xml:space="preserve">Campo </w:t>
      </w:r>
      <w:r w:rsidR="00AD5BFC">
        <w:rPr>
          <w:rFonts w:ascii="Arial" w:hAnsi="Arial" w:cs="Arial"/>
          <w:b/>
          <w:sz w:val="24"/>
          <w:szCs w:val="24"/>
        </w:rPr>
        <w:t>Dall</w:t>
      </w:r>
      <w:r w:rsidR="00AD5BFC">
        <w:rPr>
          <w:rFonts w:ascii="Arial" w:hAnsi="Arial" w:cs="Arial"/>
          <w:b/>
          <w:sz w:val="24"/>
          <w:szCs w:val="24"/>
        </w:rPr>
        <w:t xml:space="preserve"> </w:t>
      </w:r>
      <w:r w:rsidR="00AD5BFC">
        <w:rPr>
          <w:rFonts w:ascii="Arial" w:hAnsi="Arial" w:cs="Arial"/>
          <w:b/>
          <w:sz w:val="24"/>
          <w:szCs w:val="24"/>
        </w:rPr>
        <w:t>Orto</w:t>
      </w:r>
      <w:r w:rsidR="00AD5BFC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nas proximidades do numeral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 </w:t>
      </w:r>
      <w:r w:rsidR="00A76B83">
        <w:rPr>
          <w:rFonts w:ascii="Arial" w:hAnsi="Arial" w:cs="Arial"/>
          <w:b/>
          <w:sz w:val="24"/>
          <w:szCs w:val="24"/>
        </w:rPr>
        <w:t>311</w:t>
      </w:r>
      <w:r w:rsidR="00E040F8">
        <w:rPr>
          <w:rFonts w:ascii="Arial" w:hAnsi="Arial" w:cs="Arial"/>
          <w:b/>
          <w:sz w:val="24"/>
          <w:szCs w:val="24"/>
        </w:rPr>
        <w:t>,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no bairro</w:t>
      </w:r>
      <w:r w:rsidR="00A76B83">
        <w:rPr>
          <w:rFonts w:ascii="Arial" w:hAnsi="Arial" w:cs="Arial"/>
          <w:b/>
          <w:sz w:val="24"/>
          <w:szCs w:val="24"/>
        </w:rPr>
        <w:t xml:space="preserve"> Vila Miranda 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, em </w:t>
      </w:r>
      <w:r w:rsidRPr="00112EEB">
        <w:rPr>
          <w:rFonts w:ascii="Arial" w:hAnsi="Arial" w:cs="Arial"/>
          <w:b/>
          <w:sz w:val="24"/>
          <w:szCs w:val="24"/>
        </w:rPr>
        <w:t>Sumaré/SP.</w:t>
      </w:r>
      <w:r w:rsidRPr="00112EEB" w:rsidR="0048381B">
        <w:rPr>
          <w:rFonts w:ascii="Arial" w:hAnsi="Arial" w:cs="Arial"/>
          <w:b/>
          <w:sz w:val="24"/>
          <w:szCs w:val="24"/>
        </w:rPr>
        <w:t xml:space="preserve"> </w:t>
      </w:r>
    </w:p>
    <w:p w:rsidR="009276D6" w:rsidRPr="00112EEB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276D6" w:rsidRPr="00112EEB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112EEB" w:rsidR="00C01994">
        <w:rPr>
          <w:rFonts w:ascii="Arial" w:hAnsi="Arial" w:cs="Arial"/>
          <w:bCs/>
          <w:sz w:val="24"/>
          <w:szCs w:val="24"/>
        </w:rPr>
        <w:t>M</w:t>
      </w:r>
      <w:r w:rsidRPr="00112EEB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112EEB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59F6C94" w14:textId="291B19E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112EEB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25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de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março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2021.</w:t>
      </w:r>
    </w:p>
    <w:p w:rsidR="009276D6" w:rsidRPr="00112EEB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D3"/>
    <w:rsid w:val="000F4039"/>
    <w:rsid w:val="000F6887"/>
    <w:rsid w:val="00110F4C"/>
    <w:rsid w:val="00112E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95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6B83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BFC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121CF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0F8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2021-03-25T14:23:00Z</dcterms:created>
  <dcterms:modified xsi:type="dcterms:W3CDTF">2021-03-25T14:23:00Z</dcterms:modified>
</cp:coreProperties>
</file>