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132/2023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ALAN LEAL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dos Condomínios no Município de Sumaré comunicarem às Autoridades Competentes os casos de maus-tratos a animais ocorridos nas residências pertencentes aos condomínios ou em suas áreas comuns.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maio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