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ALTERAÇÃO DE DISPOSITIVOS DA LEI MUNICIPAL 5721 DE 16 DE JANEIRO DE 2015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