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146CCA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46D5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37C94">
        <w:rPr>
          <w:rFonts w:ascii="Arial" w:hAnsi="Arial" w:cs="Arial"/>
          <w:b/>
          <w:sz w:val="24"/>
          <w:szCs w:val="24"/>
          <w:u w:val="single"/>
        </w:rPr>
        <w:t>José Tomazin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C201C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6546F2">
        <w:rPr>
          <w:rFonts w:ascii="Arial" w:hAnsi="Arial" w:cs="Arial"/>
          <w:b/>
          <w:sz w:val="24"/>
          <w:szCs w:val="24"/>
          <w:u w:val="single"/>
        </w:rPr>
        <w:t>Portal do Lago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72AF0" w:rsidP="00772AF0" w14:paraId="6A7FC6A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8584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6C3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E10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2AF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2FD8B-100C-4E09-97E9-5B227A4BE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2024-04-01T12:52:00Z</dcterms:created>
  <dcterms:modified xsi:type="dcterms:W3CDTF">2024-04-01T16:45:00Z</dcterms:modified>
</cp:coreProperties>
</file>