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Poder Executivo Municipal para instituir o “Vale Ração Animal - VRA” no município de Sumaré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