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realizar a interdição temporária de ruas em que haja entrada e saída de alunos das Escolas Municipais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