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224/2023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Gratuidade de Tarifa no Transporte Coletivo Municipal de Sumaré aos candidatos inscritos no Exame Nacional do Ensino Médio – ENEM e dá outras providências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