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0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ONINHO MINEI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reserva de 5% (cinco por cento) das unidades de moradia dos programas habitacionais populares às mulheres vítimas de violência doméstica e familiar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