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4/2023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TONINHO MINEIRO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Institui o Programa “CAÇAMBA SOCIAL” e dá outras providências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15 de fevereiro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