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comunicação entre os órgãos de saúde e os munícipes, garantindo um melhor acesso aos serviços oferecidos pelo sistema público de saúde, estabelecendo mecanismos que assegurem o direito dos munícipes de receberem informações sobre agendamentos de consultas, tratamentos, retirada de medicamentos e  demais serviços de forma efetiva e sem prejuízos decorrentes de falhas na comunicação e dá outras providencias.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