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TONINHO MINEIRO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comunicação entre os órgãos de saúde e os munícipes, garantindo um melhor acesso aos serviços oferecidos pelo sistema público de saúde, estabelecendo mecanismos que assegurem o direito dos munícipes de receberem informações sobre agendamentos de consultas, tratamentos, retirada de medicamentos e  demais serviços de forma efetiva e sem prejuízos decorrentes de falhas na comunicação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