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programa “Banheiro Legal”, que versa sobre a construção e/ou disponibilização de banheiros de uso público em praças, parques, locais onde sejam praticadas modalidades esportivas ou que sejam considerados pontos turísticos do município.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