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criação, implantação e gestão de ECOPONTOS, pontos de entrega Voluntária de entulho, pequenos volumes de resíduos da construção civil e outros materiais recicláveis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