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101/2021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SILVA, ANDRE DA FARMÁCIA, JOEL CARDOSO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obrigatoriedade das empresas Transporte Público Coletivo garantir medidas para o enfrentamento do COVID19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abril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