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101/2021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SILVA, ANDRE DA FARMÁCIA, JOEL CARDOSO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obrigatoriedade das empresas Transporte Público Coletivo garantir medidas para o enfrentamento do COVID19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13 de abril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