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2 ao Projeto de Lei Nº 23/2021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Da nova redação ao Artigo 5º do PROJETO DE LEI N° 23 DE 05 DE JANEIRO DE 2021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