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23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a nova redação ao Artigo 5º do PROJETO DE LEI N° 23 DE 05 DE JANEIRO DE 2021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