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23/2021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Da nova redação ao Artigo 5º do PROJETO DE LEI N° 23 DE 05 DE JANEIRO DE 2021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agosto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