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23/2021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RUDINEI LOBO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Da nova redação ao Artigo 5º do PROJETO DE LEI N° 23 DE 05 DE JANEIRO DE 2021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agosto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