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criação de “Bolsões” de estacionamento exclusivos para motoboys nas vias públicas do município de Sumaré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