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8/2021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WILLIAN SOUZA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Altera dispositivo da Lei Municipal n°4610/2008 que dispõe sobre a ampliação da licença maternidade e paternidade dos servidores públicos municipais do Município de Sumaré e dá outras providências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258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25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