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 da Lei Municipal n°4610/2008 que dispõe sobre a ampliação da licença maternidade e paternidade dos servidores públicos municipais do Município de Sumaré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