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46/2024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LUCAS AGOSTINHO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Revoga em seu inteiro teor a Lei Municipal n° 3848/2003, que denomina a área existente no quarteirão 81 do entroncamento da Avenida Júlia de  Vasconcelos Bufarah e a Rua Dom Barreto ao centro.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20 de março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