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realização de sessões de cinema inclusivas para crianças e adolescentes com Transtorno do Espectro Autista, Síndrome de Down e seus familiares nos cinema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