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E95A13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Benedita da Costa </w:t>
      </w:r>
      <w:r w:rsidR="009E316D">
        <w:rPr>
          <w:sz w:val="28"/>
          <w:szCs w:val="28"/>
        </w:rPr>
        <w:t>Sarico</w:t>
      </w:r>
      <w:r w:rsidR="009E316D">
        <w:rPr>
          <w:sz w:val="28"/>
          <w:szCs w:val="28"/>
        </w:rPr>
        <w:t xml:space="preserve"> Gonçalves, 12, jardim </w:t>
      </w:r>
      <w:r w:rsidR="009E316D">
        <w:rPr>
          <w:sz w:val="28"/>
          <w:szCs w:val="28"/>
        </w:rPr>
        <w:t>Denadai</w:t>
      </w:r>
      <w:r w:rsidR="009E316D">
        <w:rPr>
          <w:sz w:val="28"/>
          <w:szCs w:val="28"/>
        </w:rPr>
        <w:t>, Cep. 13.181-321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70324369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0360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5328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2021-03-29T15:28:00Z</dcterms:created>
  <dcterms:modified xsi:type="dcterms:W3CDTF">2021-03-29T15:28:00Z</dcterms:modified>
</cp:coreProperties>
</file>