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5/2024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"Dispõe sobre a concessão de acompanhamento psicológico na rede Municipal de Saúde de Sumaré para pais, familiares, responsáveis e/ou cuidadores de pessoas com Transtorno do Espetro Autista (TEA) e pessoas com Síndrome de Down e dá outras providências”.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22 de fevereiro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