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a Implementação de Identificação Visual nos Prontuários de Pacientes com Autismo na Rede Pública Municipal de Saúde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