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Implementação de Identificação Visual nos Prontuários de Pacientes com Autismo na Rede Pública Municipal de Saúde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