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"Dispõe sobre a concessão de isenção na tarifa de ônibus para familiares, responsáveis e/ou cuidadores de pessoas com Transtorno do Espectro Autista (TEA) e pessoas com Síndrome de Down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