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Tabela do Artigo 13º da Lei Municipal nº 7.242 de 21 de fevereiro de 2024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