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65/2024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Altera a Tabela do Artigo 13º da Lei Municipal nº 7.242 de 21 de fevereiro de 2024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25 de março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