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65/2024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a Tabela do Artigo 13º da Lei Municipal nº 7.242 de 21 de fevereiro de 2024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