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3513B" w14:paraId="58210E4F" w14:textId="1CE3F98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3D78">
        <w:rPr>
          <w:rFonts w:ascii="Arial" w:hAnsi="Arial" w:cs="Arial"/>
          <w:b/>
          <w:sz w:val="24"/>
          <w:szCs w:val="24"/>
          <w:u w:val="single"/>
        </w:rPr>
        <w:t xml:space="preserve">Visconde </w:t>
      </w:r>
      <w:r w:rsidR="00303FD4">
        <w:rPr>
          <w:rFonts w:ascii="Arial" w:hAnsi="Arial" w:cs="Arial"/>
          <w:b/>
          <w:sz w:val="24"/>
          <w:szCs w:val="24"/>
          <w:u w:val="single"/>
        </w:rPr>
        <w:t>do Rio Branco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9605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3D9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183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4F4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115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3D78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A0E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FD4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02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AE4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A3F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361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2487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B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25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B60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E7DCD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44D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183A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13B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5F4E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1E6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C6522-9472-46A8-B4F0-BE5D01F3C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2024-03-25T11:29:00Z</dcterms:created>
  <dcterms:modified xsi:type="dcterms:W3CDTF">2024-03-25T11:29:00Z</dcterms:modified>
</cp:coreProperties>
</file>