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"Dispõe sobre a concessão de preferência para agendamento de consultas na rede Municipal de Saúde de Sumaré para pais, familiares, responsáveis e/ou acompanhantes de pessoas com Transtorno do Espectro Autista (TEA) e pessoas com Síndrome de Down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