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72/2023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RUDINEI LOBO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Determina a obrigatoriedade de atendimento preferencial à pessoa com fibromialgia no Município de Sumaré  e cria a Carteira de identificação e, dá outras providências.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março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