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72/2023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RUDINEI LOBO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Determina a obrigatoriedade de atendimento preferencial à pessoa com fibromialgia no Município de Sumaré  e cria a Carteira de identificação e,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22 de março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