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Resolução Nº 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Dispõe sobre a alteração do art. 46 da Resolução nº 311, de 16 de dezembro de 2020 (Regimento Interno da Câmara Municipal de Sumaré)”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