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3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- “Dispõe sobre a prévia divulgação do aumento da tarifa do ônibus urbano no âmbito do Município de Sumaré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