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332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- “Dispõe sobre a prévia divulgação do aumento da tarifa do ônibus urbano no âmbito do Município de Sumaré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