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272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ao PL nº 272/2022.- Dispõe sobre a criação do Bilhete Único no sistema de transporte coletivo da cidade de Sumaré e autoriza o Poder Executivo Municipal a firmar convênios com o Governo do Estado de São Paulo e os Municípios da Região Metropolitana de Campinas, a fim de implantar o Bilhete Único Metropolitano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