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"Dispõe sobre a instituição do “Programa de Atendimento Prioritário a Pessoas com Síndrome de Down (SD) nos Serviços de Saúde do Município de Sumaré” e dá outras providência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