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no Município de Sumaré a obrigatoriedade de serem impressos num espaço máximo de 10 ( dez) centímetros na parte frontal das receitas médicas expedidas pelo SUS os seguintes dizeres ‘UTILIDADE PÚBLICA’ seguido dos endereços e telefones das farmácias de alto custo existent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