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839E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32A66" w:rsidR="00D32A66">
        <w:rPr>
          <w:rFonts w:ascii="Tahoma" w:hAnsi="Tahoma" w:cs="Tahoma"/>
          <w:b/>
          <w:sz w:val="24"/>
          <w:szCs w:val="24"/>
        </w:rPr>
        <w:t>Rua José Maria Mira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32A66">
        <w:rPr>
          <w:rFonts w:ascii="Tahoma" w:hAnsi="Tahoma" w:cs="Tahoma"/>
          <w:bCs/>
          <w:sz w:val="24"/>
          <w:szCs w:val="24"/>
        </w:rPr>
        <w:t>em frente ao número 18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2A66" w:rsidR="00D32A66">
        <w:rPr>
          <w:rFonts w:ascii="Tahoma" w:hAnsi="Tahoma" w:cs="Tahoma"/>
          <w:b/>
          <w:bCs/>
          <w:sz w:val="24"/>
          <w:szCs w:val="24"/>
        </w:rPr>
        <w:t>Jardim Denadai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133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712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712BE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2024-03-11T14:48:00Z</dcterms:created>
  <dcterms:modified xsi:type="dcterms:W3CDTF">2024-03-18T14:39:00Z</dcterms:modified>
</cp:coreProperties>
</file>