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12 de março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Emenda Nº 1 ao Substitutivo Nº 1 ao Projeto de Lei Nº 146/2023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Emenda Nº 1 ao Substitutivo Nº 1 ao Projeto de Lei Nº 146/2023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EMENDA MODIFICATIVA Nº 1 ao SUBSTITUTIVO TOTAL AO PROJETO DE LEI Nº 146/2023 - “Autoriza o Poder Executivo a implantar vias de mão única nas frentes das escolas da rede de ensino municipal, estadual e particular, das entidades, sociedades civis filantrópicas e das associações de natureza cultural, educacional e assistencial no município de Sumaré e dá outras providências”.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10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81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