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março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Substitutivo Nº 1 ao Projeto de Lei Nº 146/2023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Substitutivo Nº 1 ao Projeto de Lei Nº 146/2023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MODIFICATIVA Nº 1 ao SUBSTITUTIVO TOTAL AO PROJETO DE LEI Nº 146/2023 - “Autoriza o Poder Executivo a implantar vias de mão única nas frentes das escolas da rede de ensino municipal, estadual e particular, das entidades, sociedades civis filantrópicas e das associações de natureza cultural, educacional e assistencial no município de Sumaré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10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1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