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58/2024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R$ 14.500.000,00 (quatorze milhões, quinhentos mil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março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